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61" w:lineRule="exact"/>
        <w:ind w:left="10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om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0" w:after="0" w:line="240" w:lineRule="auto"/>
        <w:ind w:left="4144" w:right="4144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Mi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ion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0" w:right="8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opp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rtu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futu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ow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nve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rgy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ple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day.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qu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fam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day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tru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‘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takes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d.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put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ago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fut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aul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J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on,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/C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Co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put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ns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ago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exact"/>
        <w:ind w:left="10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u w:val="single" w:color="000000"/>
          <w:position w:val="-1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hy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Te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u w:val="single" w:color="000000"/>
          <w:position w:val="-1"/>
        </w:rPr>
        <w:t>en?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0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ica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ican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23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ty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oups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i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820" w:right="1163" w:firstLine="-360"/>
        <w:jc w:val="left"/>
        <w:tabs>
          <w:tab w:pos="82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her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unde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orkf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e.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4" w:after="0" w:line="358" w:lineRule="auto"/>
        <w:ind w:left="820" w:right="292" w:firstLine="-360"/>
        <w:jc w:val="left"/>
        <w:tabs>
          <w:tab w:pos="82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da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2010,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hyperlink r:id="rId5"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1"/>
            <w:w w:val="100"/>
          </w:rPr>
          <w:t>m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2"/>
            <w:w w:val="100"/>
          </w:rPr>
          <w:t>a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de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up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6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1"/>
            <w:w w:val="100"/>
          </w:rPr>
          <w:t>.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2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p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1"/>
            <w:w w:val="100"/>
          </w:rPr>
          <w:t>e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2"/>
            <w:w w:val="100"/>
          </w:rPr>
          <w:t>r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1"/>
            <w:w w:val="100"/>
          </w:rPr>
          <w:t>c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2"/>
            <w:w w:val="100"/>
          </w:rPr>
          <w:t>e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nt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pop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18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64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d.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6" w:after="0" w:line="348" w:lineRule="auto"/>
        <w:ind w:left="1540" w:right="239" w:firstLine="-360"/>
        <w:jc w:val="left"/>
        <w:tabs>
          <w:tab w:pos="154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ame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NSF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5"/>
          <w:w w:val="100"/>
        </w:rPr>
        <w:t>(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Nat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onal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da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rted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hat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sent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 </w:t>
      </w:r>
      <w:hyperlink r:id="rId6"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1"/>
            <w:w w:val="100"/>
          </w:rPr>
          <w:t>j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u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1"/>
            <w:w w:val="100"/>
          </w:rPr>
          <w:t>s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t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1"/>
            <w:w w:val="100"/>
          </w:rPr>
          <w:t> 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3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1"/>
            <w:w w:val="100"/>
          </w:rPr>
          <w:t> 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p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1"/>
            <w:w w:val="100"/>
          </w:rPr>
          <w:t>e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r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-1"/>
            <w:w w:val="100"/>
          </w:rPr>
          <w:t>c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ent</w:t>
        </w:r>
        <w:r>
          <w:rPr>
            <w:rFonts w:ascii="Century Gothic" w:hAnsi="Century Gothic" w:cs="Century Gothic" w:eastAsia="Century Gothic"/>
            <w:sz w:val="22"/>
            <w:szCs w:val="22"/>
            <w:color w:val="005EA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sts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ork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ose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ds.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ks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g,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rom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pu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2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elds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of: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"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"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00" w:right="264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Sta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  <w:b/>
          <w:bCs/>
        </w:rPr>
        <w:t>chi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  <w:b/>
          <w:bCs/>
        </w:rPr>
        <w:t>eng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  <w:b/>
          <w:bCs/>
        </w:rPr>
        <w:t>gi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den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ork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self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2121"/>
          <w:spacing w:val="0"/>
          <w:w w:val="100"/>
        </w:rPr>
        <w:t>ubt.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57" w:right="-20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Source: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0000FF"/>
          <w:spacing w:val="0"/>
          <w:w w:val="100"/>
          <w:b/>
          <w:bCs/>
        </w:rPr>
      </w:r>
      <w:hyperlink r:id="rId7"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U.S.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4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b/>
            <w:bCs/>
            <w:u w:val="single" w:color="0000FF"/>
          </w:rPr>
          <w:t>N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ews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5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&amp;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b/>
            <w:bCs/>
            <w:u w:val="single" w:color="0000FF"/>
          </w:rPr>
          <w:t>W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orld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4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b/>
            <w:bCs/>
            <w:u w:val="single" w:color="0000FF"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e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b/>
            <w:bCs/>
            <w:u w:val="single" w:color="0000FF"/>
          </w:rPr>
          <w:t>p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ort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3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–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b/>
            <w:bCs/>
            <w:u w:val="single" w:color="0000FF"/>
          </w:rPr>
          <w:t>M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b/>
            <w:bCs/>
            <w:u w:val="single" w:color="0000FF"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y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7,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b/>
            <w:bCs/>
            <w:u w:val="single" w:color="0000FF"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  <w:u w:val="single" w:color="0000FF"/>
          </w:rPr>
          <w:t>2015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b/>
            <w:bCs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factfinder.census.gov/faces/tableservices/jsf/pages/productview.xhtml?src=bkmk" TargetMode="External"/><Relationship Id="rId6" Type="http://schemas.openxmlformats.org/officeDocument/2006/relationships/hyperlink" Target="http://www.nsf.gov/statistics/wmpd/2013/pdf/nsf13304_digest.pdf" TargetMode="External"/><Relationship Id="rId7" Type="http://schemas.openxmlformats.org/officeDocument/2006/relationships/hyperlink" Target="http://www.usnews.com/news/stem-solutions/articles/2015/05/07/african-american-men-the-other-stem-minori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dcterms:created xsi:type="dcterms:W3CDTF">2015-09-02T13:11:09Z</dcterms:created>
  <dcterms:modified xsi:type="dcterms:W3CDTF">2015-09-02T13:11:09Z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2015-09-02T00:00:00Z</vt:filetime>
  </property>
</Properties>
</file>